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spacing w:after="0" w:afterLines="0" w:afterAutospacing="0"/>
        <w:ind w:left="240" w:hanging="240"/>
        <w:rPr>
          <w:rFonts w:hint="default"/>
          <w:color w:val="auto"/>
        </w:rPr>
      </w:pPr>
      <w:r>
        <w:rPr>
          <w:rFonts w:hint="eastAsia" w:ascii="ＭＳ 明朝" w:hAnsi="ＭＳ 明朝" w:eastAsia="ＭＳ 明朝"/>
          <w:color w:val="auto"/>
        </w:rPr>
        <w:t>様式第２号（第４条関係）</w:t>
      </w:r>
    </w:p>
    <w:p>
      <w:pPr>
        <w:pStyle w:val="24"/>
        <w:spacing w:after="0" w:afterLines="0" w:afterAutospacing="0"/>
        <w:ind w:left="240" w:hanging="240"/>
        <w:rPr>
          <w:rFonts w:hint="default"/>
          <w:color w:val="auto"/>
        </w:rPr>
      </w:pPr>
    </w:p>
    <w:p>
      <w:pPr>
        <w:pStyle w:val="24"/>
        <w:spacing w:after="0" w:afterLines="0" w:afterAutospacing="0"/>
        <w:ind w:left="240" w:hanging="240"/>
        <w:jc w:val="center"/>
        <w:rPr>
          <w:rFonts w:hint="default"/>
          <w:color w:val="auto"/>
        </w:rPr>
      </w:pPr>
      <w:r>
        <w:rPr>
          <w:rFonts w:hint="eastAsia"/>
          <w:color w:val="auto"/>
        </w:rPr>
        <w:t>立地環境に関する概要書</w:t>
      </w:r>
      <w:bookmarkStart w:id="0" w:name="_GoBack"/>
      <w:bookmarkEnd w:id="0"/>
    </w:p>
    <w:p>
      <w:pPr>
        <w:pStyle w:val="24"/>
        <w:spacing w:after="0" w:afterLines="0" w:afterAutospacing="0"/>
        <w:ind w:left="240" w:hanging="240"/>
        <w:rPr>
          <w:rFonts w:hint="default"/>
          <w:color w:val="auto"/>
        </w:rPr>
      </w:pPr>
    </w:p>
    <w:p>
      <w:pPr>
        <w:pStyle w:val="24"/>
        <w:spacing w:after="0" w:afterLines="0" w:afterAutospacing="0"/>
        <w:ind w:left="240" w:hanging="240"/>
        <w:rPr>
          <w:rFonts w:hint="default"/>
          <w:color w:val="auto"/>
        </w:rPr>
      </w:pPr>
      <w:r>
        <w:rPr>
          <w:rFonts w:hint="eastAsia"/>
          <w:color w:val="auto"/>
        </w:rPr>
        <w:t>１　事業区域の概要</w:t>
      </w:r>
    </w:p>
    <w:tbl>
      <w:tblPr>
        <w:tblStyle w:val="25"/>
        <w:tblW w:w="9188" w:type="dxa"/>
        <w:jc w:val="left"/>
        <w:tblInd w:w="0" w:type="dxa"/>
        <w:tblLayout w:type="fixed"/>
        <w:tblLook w:firstRow="1" w:lastRow="0" w:firstColumn="1" w:lastColumn="0" w:noHBand="0" w:noVBand="1" w:val="04A0"/>
      </w:tblPr>
      <w:tblGrid>
        <w:gridCol w:w="2907"/>
        <w:gridCol w:w="4941"/>
        <w:gridCol w:w="1340"/>
      </w:tblGrid>
      <w:tr>
        <w:trPr/>
        <w:tc>
          <w:tcPr>
            <w:tcW w:w="2907" w:type="dxa"/>
            <w:vAlign w:val="top"/>
          </w:tcPr>
          <w:p>
            <w:pPr>
              <w:pStyle w:val="0"/>
              <w:rPr>
                <w:rFonts w:hint="eastAsia"/>
                <w:color w:val="auto"/>
              </w:rPr>
            </w:pPr>
            <w:r>
              <w:rPr>
                <w:rFonts w:hint="eastAsia"/>
                <w:color w:val="auto"/>
              </w:rPr>
              <w:t>所在</w:t>
            </w:r>
          </w:p>
        </w:tc>
        <w:tc>
          <w:tcPr>
            <w:tcW w:w="62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吉岡町</w:t>
            </w:r>
          </w:p>
          <w:p>
            <w:pPr>
              <w:pStyle w:val="0"/>
              <w:rPr>
                <w:rFonts w:hint="eastAsia"/>
                <w:color w:val="auto"/>
              </w:rPr>
            </w:pPr>
          </w:p>
        </w:tc>
      </w:tr>
      <w:tr>
        <w:trPr/>
        <w:tc>
          <w:tcPr>
            <w:tcW w:w="2907" w:type="dxa"/>
            <w:vAlign w:val="top"/>
          </w:tcPr>
          <w:p>
            <w:pPr>
              <w:pStyle w:val="0"/>
              <w:rPr>
                <w:rFonts w:hint="eastAsia"/>
                <w:color w:val="auto"/>
              </w:rPr>
            </w:pPr>
            <w:r>
              <w:rPr>
                <w:rFonts w:hint="eastAsia"/>
                <w:color w:val="auto"/>
              </w:rPr>
              <w:t>面積</w:t>
            </w:r>
          </w:p>
        </w:tc>
        <w:tc>
          <w:tcPr>
            <w:tcW w:w="4941"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13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w:t>
            </w:r>
          </w:p>
        </w:tc>
      </w:tr>
      <w:tr>
        <w:trPr/>
        <w:tc>
          <w:tcPr>
            <w:tcW w:w="2907" w:type="dxa"/>
            <w:vAlign w:val="top"/>
          </w:tcPr>
          <w:p>
            <w:pPr>
              <w:pStyle w:val="0"/>
              <w:rPr>
                <w:rFonts w:hint="eastAsia"/>
                <w:color w:val="auto"/>
              </w:rPr>
            </w:pPr>
            <w:r>
              <w:rPr>
                <w:rFonts w:hint="eastAsia"/>
                <w:color w:val="auto"/>
              </w:rPr>
              <w:t>保全地区の区域</w:t>
            </w:r>
          </w:p>
        </w:tc>
        <w:tc>
          <w:tcPr>
            <w:tcW w:w="62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24"/>
        <w:spacing w:after="0" w:afterLines="0" w:afterAutospacing="0"/>
        <w:ind w:left="240" w:hanging="240"/>
        <w:rPr>
          <w:rFonts w:hint="default"/>
          <w:color w:val="auto"/>
        </w:rPr>
      </w:pPr>
    </w:p>
    <w:p>
      <w:pPr>
        <w:pStyle w:val="24"/>
        <w:spacing w:after="0" w:afterLines="0" w:afterAutospacing="0"/>
        <w:ind w:left="240" w:hanging="240"/>
        <w:rPr>
          <w:rFonts w:hint="default"/>
          <w:color w:val="auto"/>
        </w:rPr>
      </w:pPr>
      <w:r>
        <w:rPr>
          <w:rFonts w:hint="eastAsia"/>
          <w:color w:val="auto"/>
        </w:rPr>
        <w:t>２　事業区域の土地利用規制などの状況</w:t>
      </w:r>
    </w:p>
    <w:p>
      <w:pPr>
        <w:pStyle w:val="24"/>
        <w:spacing w:after="0" w:afterLines="0" w:afterAutospacing="0"/>
        <w:ind w:left="0" w:leftChars="0" w:right="0" w:rightChars="0" w:firstLine="227" w:firstLineChars="100"/>
        <w:rPr>
          <w:rFonts w:hint="default"/>
          <w:color w:val="auto"/>
        </w:rPr>
      </w:pPr>
      <w:r>
        <w:rPr>
          <w:rFonts w:hint="eastAsia"/>
          <w:color w:val="auto"/>
        </w:rPr>
        <w:t>災害防止に関する規制地域に該当（事業区域に一部でも含まれる場合は該当）する場合は○を付けてください。</w:t>
      </w:r>
    </w:p>
    <w:tbl>
      <w:tblPr>
        <w:tblStyle w:val="25"/>
        <w:tblW w:w="0" w:type="auto"/>
        <w:jc w:val="left"/>
        <w:tblInd w:w="0" w:type="dxa"/>
        <w:tblLayout w:type="fixed"/>
        <w:tblLook w:firstRow="1" w:lastRow="0" w:firstColumn="1" w:lastColumn="0" w:noHBand="0" w:noVBand="1" w:val="04A0"/>
      </w:tblPr>
      <w:tblGrid>
        <w:gridCol w:w="468"/>
        <w:gridCol w:w="8720"/>
      </w:tblGrid>
      <w:tr>
        <w:trPr/>
        <w:tc>
          <w:tcPr>
            <w:tcW w:w="468" w:type="dxa"/>
            <w:vAlign w:val="top"/>
          </w:tcPr>
          <w:p>
            <w:pPr>
              <w:pStyle w:val="0"/>
              <w:rPr>
                <w:rFonts w:hint="eastAsia"/>
                <w:color w:val="auto"/>
              </w:rPr>
            </w:pPr>
          </w:p>
        </w:tc>
        <w:tc>
          <w:tcPr>
            <w:tcW w:w="8720" w:type="dxa"/>
            <w:vAlign w:val="top"/>
          </w:tcPr>
          <w:p>
            <w:pPr>
              <w:pStyle w:val="0"/>
              <w:rPr>
                <w:rFonts w:hint="eastAsia"/>
                <w:color w:val="auto"/>
              </w:rPr>
            </w:pPr>
            <w:r>
              <w:rPr>
                <w:rFonts w:hint="eastAsia"/>
                <w:color w:val="auto"/>
              </w:rPr>
              <w:t>砂防指定地（砂防法第２条）</w:t>
            </w:r>
          </w:p>
        </w:tc>
      </w:tr>
      <w:tr>
        <w:trPr/>
        <w:tc>
          <w:tcPr>
            <w:tcW w:w="468" w:type="dxa"/>
            <w:vAlign w:val="top"/>
          </w:tcPr>
          <w:p>
            <w:pPr>
              <w:pStyle w:val="0"/>
              <w:rPr>
                <w:rFonts w:hint="eastAsia"/>
                <w:color w:val="auto"/>
              </w:rPr>
            </w:pPr>
          </w:p>
        </w:tc>
        <w:tc>
          <w:tcPr>
            <w:tcW w:w="8720" w:type="dxa"/>
            <w:vAlign w:val="top"/>
          </w:tcPr>
          <w:p>
            <w:pPr>
              <w:pStyle w:val="0"/>
              <w:rPr>
                <w:rFonts w:hint="eastAsia"/>
                <w:color w:val="auto"/>
              </w:rPr>
            </w:pPr>
            <w:r>
              <w:rPr>
                <w:rFonts w:hint="eastAsia"/>
                <w:color w:val="auto"/>
              </w:rPr>
              <w:t>洪水浸水想定区域（水防法第１４条第１項）</w:t>
            </w:r>
          </w:p>
        </w:tc>
      </w:tr>
      <w:tr>
        <w:trPr/>
        <w:tc>
          <w:tcPr>
            <w:tcW w:w="468" w:type="dxa"/>
            <w:vAlign w:val="top"/>
          </w:tcPr>
          <w:p>
            <w:pPr>
              <w:pStyle w:val="0"/>
              <w:rPr>
                <w:rFonts w:hint="eastAsia"/>
                <w:color w:val="auto"/>
              </w:rPr>
            </w:pPr>
          </w:p>
        </w:tc>
        <w:tc>
          <w:tcPr>
            <w:tcW w:w="8720" w:type="dxa"/>
            <w:vAlign w:val="top"/>
          </w:tcPr>
          <w:p>
            <w:pPr>
              <w:pStyle w:val="0"/>
              <w:rPr>
                <w:rFonts w:hint="eastAsia"/>
                <w:color w:val="auto"/>
              </w:rPr>
            </w:pPr>
            <w:r>
              <w:rPr>
                <w:rFonts w:hint="eastAsia"/>
                <w:color w:val="auto"/>
              </w:rPr>
              <w:t>地すべり防止区域（地すべり等防止法第３条第１項）</w:t>
            </w:r>
          </w:p>
        </w:tc>
      </w:tr>
      <w:tr>
        <w:trPr/>
        <w:tc>
          <w:tcPr>
            <w:tcW w:w="468" w:type="dxa"/>
            <w:vAlign w:val="top"/>
          </w:tcPr>
          <w:p>
            <w:pPr>
              <w:pStyle w:val="0"/>
              <w:rPr>
                <w:rFonts w:hint="eastAsia"/>
                <w:color w:val="auto"/>
              </w:rPr>
            </w:pPr>
          </w:p>
        </w:tc>
        <w:tc>
          <w:tcPr>
            <w:tcW w:w="8720" w:type="dxa"/>
            <w:vAlign w:val="top"/>
          </w:tcPr>
          <w:p>
            <w:pPr>
              <w:pStyle w:val="0"/>
              <w:rPr>
                <w:rFonts w:hint="eastAsia"/>
                <w:color w:val="auto"/>
              </w:rPr>
            </w:pPr>
            <w:r>
              <w:rPr>
                <w:rFonts w:hint="eastAsia"/>
                <w:color w:val="auto"/>
              </w:rPr>
              <w:t>急傾斜地崩壊危険区域（急傾斜地の崩壊による災害の防止に関する法律第３条第</w:t>
            </w:r>
            <w:r>
              <w:rPr>
                <w:rFonts w:hint="eastAsia"/>
                <w:color w:val="auto"/>
              </w:rPr>
              <w:t>1</w:t>
            </w:r>
            <w:r>
              <w:rPr>
                <w:rFonts w:hint="eastAsia"/>
                <w:color w:val="auto"/>
              </w:rPr>
              <w:t>項）</w:t>
            </w:r>
          </w:p>
        </w:tc>
      </w:tr>
      <w:tr>
        <w:trPr/>
        <w:tc>
          <w:tcPr>
            <w:tcW w:w="468" w:type="dxa"/>
            <w:vAlign w:val="top"/>
          </w:tcPr>
          <w:p>
            <w:pPr>
              <w:pStyle w:val="0"/>
              <w:rPr>
                <w:rFonts w:hint="eastAsia"/>
                <w:color w:val="auto"/>
              </w:rPr>
            </w:pPr>
          </w:p>
        </w:tc>
        <w:tc>
          <w:tcPr>
            <w:tcW w:w="8720" w:type="dxa"/>
            <w:vAlign w:val="top"/>
          </w:tcPr>
          <w:p>
            <w:pPr>
              <w:pStyle w:val="0"/>
              <w:rPr>
                <w:rFonts w:hint="eastAsia"/>
                <w:color w:val="auto"/>
              </w:rPr>
            </w:pPr>
            <w:r>
              <w:rPr>
                <w:rFonts w:hint="eastAsia"/>
                <w:color w:val="auto"/>
              </w:rPr>
              <w:t>土砂災害警戒区域又は土砂災害特別警戒区域（土砂災害警戒区域等における土砂災害防止対策の推進に関する法律第７条第１項及び第９条第１項）</w:t>
            </w:r>
          </w:p>
        </w:tc>
      </w:tr>
      <w:tr>
        <w:trPr/>
        <w:tc>
          <w:tcPr>
            <w:tcW w:w="468" w:type="dxa"/>
            <w:vAlign w:val="top"/>
          </w:tcPr>
          <w:p>
            <w:pPr>
              <w:pStyle w:val="0"/>
              <w:rPr>
                <w:rFonts w:hint="eastAsia"/>
                <w:color w:val="auto"/>
              </w:rPr>
            </w:pPr>
          </w:p>
        </w:tc>
        <w:tc>
          <w:tcPr>
            <w:tcW w:w="8720" w:type="dxa"/>
            <w:vAlign w:val="top"/>
          </w:tcPr>
          <w:p>
            <w:pPr>
              <w:pStyle w:val="0"/>
              <w:rPr>
                <w:rFonts w:hint="eastAsia"/>
                <w:color w:val="auto"/>
              </w:rPr>
            </w:pPr>
            <w:r>
              <w:rPr>
                <w:rFonts w:hint="eastAsia"/>
                <w:color w:val="auto"/>
              </w:rPr>
              <w:t>保安林の土地の区域（森林法第２５条第１項）</w:t>
            </w:r>
          </w:p>
        </w:tc>
      </w:tr>
      <w:tr>
        <w:trPr/>
        <w:tc>
          <w:tcPr>
            <w:tcW w:w="468" w:type="dxa"/>
            <w:vAlign w:val="top"/>
          </w:tcPr>
          <w:p>
            <w:pPr>
              <w:pStyle w:val="0"/>
              <w:rPr>
                <w:rFonts w:hint="eastAsia"/>
                <w:color w:val="auto"/>
              </w:rPr>
            </w:pPr>
          </w:p>
        </w:tc>
        <w:tc>
          <w:tcPr>
            <w:tcW w:w="8720" w:type="dxa"/>
            <w:vAlign w:val="top"/>
          </w:tcPr>
          <w:p>
            <w:pPr>
              <w:pStyle w:val="0"/>
              <w:rPr>
                <w:rFonts w:hint="eastAsia"/>
                <w:color w:val="auto"/>
              </w:rPr>
            </w:pPr>
            <w:r>
              <w:rPr>
                <w:rFonts w:hint="eastAsia"/>
                <w:color w:val="auto"/>
              </w:rPr>
              <w:t>河川区域又は河川保全区域（河川法第６条第１項及び同法第５４条第１項）</w:t>
            </w:r>
          </w:p>
        </w:tc>
      </w:tr>
    </w:tbl>
    <w:p>
      <w:pPr>
        <w:pStyle w:val="0"/>
        <w:spacing w:after="0" w:afterLines="0" w:afterAutospacing="0"/>
        <w:ind w:left="240" w:hanging="240"/>
        <w:rPr>
          <w:rFonts w:hint="default"/>
          <w:color w:val="auto"/>
        </w:rPr>
      </w:pPr>
    </w:p>
    <w:p>
      <w:pPr>
        <w:pStyle w:val="0"/>
        <w:spacing w:after="0" w:afterLines="0" w:afterAutospacing="0"/>
        <w:ind w:left="240" w:hanging="240"/>
        <w:rPr>
          <w:rFonts w:hint="default"/>
          <w:color w:val="auto"/>
        </w:rPr>
      </w:pPr>
      <w:r>
        <w:rPr>
          <w:rFonts w:hint="eastAsia"/>
          <w:color w:val="auto"/>
        </w:rPr>
        <w:t>３　事業区域周辺の状況</w:t>
      </w:r>
    </w:p>
    <w:p>
      <w:pPr>
        <w:pStyle w:val="0"/>
        <w:spacing w:after="0" w:afterLines="0" w:afterAutospacing="0"/>
        <w:ind w:left="240" w:hanging="240"/>
        <w:rPr>
          <w:rFonts w:hint="default"/>
          <w:color w:val="auto"/>
        </w:rPr>
      </w:pPr>
      <w:r>
        <w:rPr>
          <w:rFonts w:hint="eastAsia"/>
          <w:color w:val="auto"/>
        </w:rPr>
        <w:t>　</w:t>
      </w:r>
      <w:r>
        <w:rPr>
          <w:rFonts w:hint="eastAsia"/>
          <w:color w:val="auto"/>
        </w:rPr>
        <w:t>(1)</w:t>
      </w:r>
      <w:r>
        <w:rPr>
          <w:rFonts w:hint="eastAsia"/>
          <w:color w:val="auto"/>
        </w:rPr>
        <w:t>　事業区域からの排水先に関する概要</w:t>
      </w:r>
    </w:p>
    <w:tbl>
      <w:tblPr>
        <w:tblStyle w:val="25"/>
        <w:tblW w:w="0" w:type="auto"/>
        <w:jc w:val="left"/>
        <w:tblInd w:w="0" w:type="dxa"/>
        <w:tblLayout w:type="fixed"/>
        <w:tblLook w:firstRow="1" w:lastRow="0" w:firstColumn="1" w:lastColumn="0" w:noHBand="0" w:noVBand="1" w:val="04A0"/>
      </w:tblPr>
      <w:tblGrid>
        <w:gridCol w:w="6918"/>
        <w:gridCol w:w="2270"/>
      </w:tblGrid>
      <w:tr>
        <w:trPr/>
        <w:tc>
          <w:tcPr>
            <w:tcW w:w="6918" w:type="dxa"/>
            <w:vAlign w:val="top"/>
          </w:tcPr>
          <w:p>
            <w:pPr>
              <w:pStyle w:val="0"/>
              <w:rPr>
                <w:rFonts w:hint="eastAsia"/>
                <w:color w:val="auto"/>
              </w:rPr>
            </w:pPr>
            <w:r>
              <w:rPr>
                <w:rFonts w:hint="eastAsia"/>
                <w:color w:val="auto"/>
              </w:rPr>
              <w:t>事業区域からの雨水排水放流先</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54" w:firstLineChars="200"/>
              <w:rPr>
                <w:rFonts w:hint="eastAsia"/>
                <w:color w:val="auto"/>
              </w:rPr>
            </w:pPr>
            <w:r>
              <w:rPr>
                <w:rFonts w:hint="eastAsia"/>
                <w:color w:val="auto"/>
              </w:rPr>
              <w:t>有　・　無</w:t>
            </w:r>
          </w:p>
        </w:tc>
      </w:tr>
      <w:tr>
        <w:trPr/>
        <w:tc>
          <w:tcPr>
            <w:tcW w:w="91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放流先</w:t>
            </w:r>
          </w:p>
        </w:tc>
      </w:tr>
    </w:tbl>
    <w:p>
      <w:pPr>
        <w:pStyle w:val="0"/>
        <w:spacing w:after="0" w:afterLines="0" w:afterAutospacing="0"/>
        <w:ind w:left="240" w:hanging="240"/>
        <w:rPr>
          <w:rFonts w:hint="default"/>
          <w:color w:val="auto"/>
        </w:rPr>
      </w:pPr>
    </w:p>
    <w:p>
      <w:pPr>
        <w:pStyle w:val="0"/>
        <w:spacing w:after="0" w:afterLines="0" w:afterAutospacing="0"/>
        <w:ind w:left="240" w:hanging="240"/>
        <w:rPr>
          <w:rFonts w:hint="default"/>
          <w:color w:val="auto"/>
        </w:rPr>
      </w:pPr>
      <w:r>
        <w:rPr>
          <w:rFonts w:hint="eastAsia"/>
          <w:color w:val="auto"/>
        </w:rPr>
        <w:t>　</w:t>
      </w:r>
      <w:r>
        <w:rPr>
          <w:rFonts w:hint="eastAsia"/>
          <w:color w:val="auto"/>
        </w:rPr>
        <w:t>(2)</w:t>
      </w:r>
      <w:r>
        <w:rPr>
          <w:rFonts w:hint="eastAsia"/>
          <w:color w:val="auto"/>
        </w:rPr>
        <w:t>　事業区域への主たる進入経路及び前面道路の状況</w:t>
      </w:r>
    </w:p>
    <w:tbl>
      <w:tblPr>
        <w:tblStyle w:val="25"/>
        <w:tblW w:w="0" w:type="auto"/>
        <w:jc w:val="left"/>
        <w:tblInd w:w="0" w:type="dxa"/>
        <w:tblLayout w:type="fixed"/>
        <w:tblLook w:firstRow="1" w:lastRow="0" w:firstColumn="1" w:lastColumn="0" w:noHBand="0" w:noVBand="1" w:val="04A0"/>
      </w:tblPr>
      <w:tblGrid>
        <w:gridCol w:w="2907"/>
        <w:gridCol w:w="3681"/>
        <w:gridCol w:w="2600"/>
      </w:tblGrid>
      <w:tr>
        <w:trPr/>
        <w:tc>
          <w:tcPr>
            <w:tcW w:w="2907" w:type="dxa"/>
            <w:vAlign w:val="top"/>
          </w:tcPr>
          <w:p>
            <w:pPr>
              <w:pStyle w:val="0"/>
              <w:rPr>
                <w:rFonts w:hint="eastAsia"/>
                <w:color w:val="auto"/>
              </w:rPr>
            </w:pPr>
            <w:r>
              <w:rPr>
                <w:rFonts w:hint="eastAsia"/>
                <w:color w:val="auto"/>
              </w:rPr>
              <w:t>路線名</w:t>
            </w:r>
          </w:p>
        </w:tc>
        <w:tc>
          <w:tcPr>
            <w:tcW w:w="62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907" w:type="dxa"/>
            <w:vAlign w:val="top"/>
          </w:tcPr>
          <w:p>
            <w:pPr>
              <w:pStyle w:val="0"/>
              <w:rPr>
                <w:rFonts w:hint="eastAsia"/>
                <w:color w:val="auto"/>
              </w:rPr>
            </w:pPr>
            <w:r>
              <w:rPr>
                <w:rFonts w:hint="eastAsia"/>
                <w:color w:val="auto"/>
              </w:rPr>
              <w:t>前面道路幅員</w:t>
            </w:r>
          </w:p>
        </w:tc>
        <w:tc>
          <w:tcPr>
            <w:tcW w:w="3681"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6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ｍ</w:t>
            </w:r>
          </w:p>
        </w:tc>
      </w:tr>
      <w:tr>
        <w:trPr/>
        <w:tc>
          <w:tcPr>
            <w:tcW w:w="9188"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進入経路（国道、県道又は町道から事業区域までの進入経路を記載してください。）</w:t>
            </w:r>
          </w:p>
        </w:tc>
      </w:tr>
      <w:tr>
        <w:trPr>
          <w:trHeight w:val="1890" w:hRule="atLeast"/>
        </w:trPr>
        <w:tc>
          <w:tcPr>
            <w:tcW w:w="9188" w:type="dxa"/>
            <w:gridSpan w:val="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spacing w:after="0" w:afterLines="0" w:afterAutospacing="0"/>
        <w:ind w:left="240" w:hanging="240"/>
        <w:rPr>
          <w:rFonts w:hint="eastAsia"/>
          <w:color w:val="auto"/>
        </w:rPr>
      </w:pPr>
    </w:p>
    <w:sectPr>
      <w:headerReference r:id="rId6" w:type="even"/>
      <w:footerReference r:id="rId8" w:type="even"/>
      <w:headerReference r:id="rId5" w:type="first"/>
      <w:footerReference r:id="rId7" w:type="firs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3030</TotalTime>
  <Pages>28</Pages>
  <Words>33</Words>
  <Characters>7579</Characters>
  <Application>JUST Note</Application>
  <Lines>34639</Lines>
  <Paragraphs>631</Paragraphs>
  <CharactersWithSpaces>9268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吉岡町</dc:creator>
  <cp:lastModifiedBy>田中　宏幸</cp:lastModifiedBy>
  <cp:lastPrinted>2022-09-08T01:59:48Z</cp:lastPrinted>
  <dcterms:created xsi:type="dcterms:W3CDTF">2016-09-02T08:05:00Z</dcterms:created>
  <dcterms:modified xsi:type="dcterms:W3CDTF">2022-10-28T00:56:57Z</dcterms:modified>
  <cp:revision>59</cp:revision>
</cp:coreProperties>
</file>